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Emissioni in atmosfera: stabilimento in cui sono presenti esclusivamente impianti e attivita' in deroga parte II, allegato IV, D. Lgs. 152/2006 (installazione/modifica ) - autorizzazione/silenzio-assenso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nell'autorizzazione/silenzio-assenso in ambito di emissioni in atmosfera: stabilimento in cui sono presenti esclusivamente impianti e attivita' in deroga parte II allegato IV D.lgs. 152/2006 (installazione/modifica 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152/2006 - D.Lgs. 128/2010 - Modifiche ed integrazioni al D.Lgs. 152/2006 recante norme in materia ambientale - Legge regionale - Deliberazione di Giunta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Nel caso di impianti o attivita' in deroga sottoposti ad AUA, l'autorizzazione puo' o deve essere acquisita nell'ambito dell'AUA. Nei casi di impianti o stabilimenti in deroga soggetti a VIA e/o AIA, questo titolo e' acquisito nell'ambito del procedimento di VIA o di AIA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