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Attivita' di ricerca nel sottosuolo in aree interne al centro edificato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opere temporanee per attivita' di ricerca nel sottosuolo che abbiano carattere geognostico, ad esclusione di attivita' di ricerca di idrocarburi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