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in area sottoposta a tutela (fasce di rispetto dei corpi idrici) - Autorizzazione (PdC) piu' Autorizzazione idraulica Regionale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autorizzazioni per interventi su immobili in area sottoposta a tutela (fasce di rispetto dei corpi idrici)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R.D. 523/1904 - Testo Unico sulle opere idrauliche - D.Lgs. 267/2000 T.U.E.L. - D.Lgs. 152/2006 -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o interruzione per mancato raggiungimento di intese e accordi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L'istanza di autorizzazione deve essere presentata allo sportello unico del Comune contestualmente alla presentazione del permesso a costruire. Pertanto il PdC non ha effetto fino al rilascio dell'autorizzazione Regionale.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