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su immobili sottoposti a vincolo idrogeologico - Autorizzazione (PdC) piu' Autorizzazione idrogeologica della Regione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delle autorizzazioni (idrogeologica della Regione e PdC) per interventi su immobili sottoposti a vincolo idrogeologico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3267/1923 - Riordinamento e riforma della legislazione in materia di boschi e terreni montani - D.Lgs. 152/2006 -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L'istanza di autorizzazione deve essere presentata allo sportello unico del Comune contestualmente alla presentazione del permesso a costruire. Pertanto il PdC non ha effetto fino al rilascio dell'autorizzazione Regionale.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