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di impianti solari termici, realizzati sul tetto in aree non soggette al campo di applicazione del codice dei beni culturali e del paesaggio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di impianti solari termici, realizzati sul tetto in aree non soggette al campo di applicazione del codice dei beni culturali e del paesaggio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