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Gestione del Personale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Aspettativa-Concessione periodo di aspettativa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Aspettativa per motivi personali o familiari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del Personale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del Personale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Ricorso entro i termini indicati nel provvedimento da impugnare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