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Convenzioni, transazioni ed ogni disposizione patrimoniale di straordinaria 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di convenzioni, transazioni ed ogni disposizione patrimoniale di straordinaria 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D.Lgs. 118/2011 - Nuovi principi contabili sulla contabilita' economico-patrimoniale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