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Parere sul documento delle linee programmatiche di mandato del 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delle linee programmatiche di mandato che il Sindaco deposita presso la Segreteria Generale entro trenta giorni dalla sua elezione per l'esame e la presa d'atto del Consiglio comunale.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Termine previsto dallo Statuto Comunale dall'insediamento del 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