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Programmi, piani e progetti esecutivi attuativi del programma amministrativo del Sindaco, che non rientrano nella competenza del Consiglio comunale o nelle funzioni di gestione dell'Ente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nell'approvazione di programmi, piani e progetti esecutivi attuativi del programma amministrativo del Sindaco, che non rientrano nella competenza del Consiglio comunale o nelle funzioni di gestione dell'Ente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