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Approvazione Programma lavori pubblici sotto i 100.000 euro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approvazione del Programma lavori pubblici sotto i 100.000 euro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