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Trasporto scolastico - affidamento del servizio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Procedura per l'affidamento del servizio di trasporto scolastico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 Link: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in materia procedure di affidamento ai sensi dell'art. 204 bis, D.Lgs n. 50/2016, e dell'art. 120, D.Lgs n. 104/2010 da esperire nel termine di 30 giorni, decorrente, per il ricorso principale e per i motivi aggiunti, dalla ricezione della comunicazione di cui all'articolo 79 del decreto legislativo 12 aprile 2006, n. 163 (76, D.Lgs. n. 50/2016) , o, per i bandi e gli avvisi con cui si indice una gara, autonomamente lesivi, dalla pubblicazione di cui all'articolo 66, comma 8, dello stesso decreto (72 e 73, D.Lgs. n. 50/2016) ; ovvero, in ogni altro caso, dalla conoscenza dell'atto. Per il ricorso incidentale la decorrenza del termine e' disciplinata dall'articolo 42, D.Lgs n. 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