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S.U.A.P.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Pubblica sicurezza: strumenti da punta e da taglio -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autorizzazione per strumenti da punta e da taglio - Pubblica sicurezza.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licenza deve essere richiesta per la vendita ambulante degli strumenti da punta e da taglio atti ad offendere. Si intendono tali tutti quegli strumenti la cui destinazione naturale, a differenza delle armi proprie, non e' l'offesa alla persona ma che possono, occasionalmente, servire all'offesa e che hanno una specifica o diversa destinazione come gli strumenti da lavoro e quelli destinati all'uso domestico, agricolo, scientifico, sportivo, industriale e simili (temperini, forbici, aghi, coltelli da cucina e per macellerie, forche, asce, ecc. e tutte le armi bianche da uso scenico e d'arredamento).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Occorre essere in possesso dei requisiti morali, con riferimento in particolare all'art. 11, comma 2, del T.U.L.P.S.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licenza, a norma dell'articolo 13 del T.U.L.P.S., ha validita' TRIENNALE, computati secondo il calendario comune, con decorrenza dal giorno del rilascio (art. modificato dalla lettera a) del comma 1 dell'art. 13 del D.L. 09.02.2012, nÂ? 5, convertito con L. 04.04.2012, nÂ? 35).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241/1990- D.Lgs. n. 82/2005 - L. 190/2012 - D.Lgs.n. 33/2013 - DPR n. 62/2013 - Statuto - Regolamento sul procedimento amministrativo - D.Lgs. 267/2000 T.U.E.L. - D.P.R. 445/2000 - R.D. n. 773/1931 T.U.L.P.S. - D.Lgs. 59/2010 - D.P.R. 160/2010 - Regolamento per la semplificazione e il riordino della disciplina sul SUAP - D.Lgs. 222/2016 - Regolamento SUAP - D.Lgs. 114/1998 - Riforma della disciplina relativa al settore del commercio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intermedi che sospendono o interrompono il procedimento: sospensione per integrazione documentale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