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commercio all'ingrosso nel settore alimentare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Per commercio all'ingrosso si intende l'attivita' svolta da chiunque professionalmente acquista merci in nome e per conto proprio e le rivende ad altri commercianti (grossisti, dettaglianti, esercenti pubblici), o ad utilizzatori professionali (industrie, aziende artigiane) o ad altri utilizzatori in grande (collegi, enti pubblici o privati, ospedali).</w:t>
            </w:r>
          </w:p>
          <w:p>
            <w:pPr>
              <w:jc w:val="both"/>
            </w:pPr>
            <w:r>
              <w:rPr>
                <w:rFonts w:ascii="Arial" w:hAnsi="Arial"/>
              </w:rPr>
              <w:t xml:space="preserve"/>
            </w:r>
          </w:p>
          <w:p>
            <w:pPr>
              <w:jc w:val="both"/>
            </w:pPr>
            <w:r>
              <w:rPr>
                <w:rFonts w:ascii="Arial" w:hAnsi="Arial"/>
              </w:rPr>
              <w:t xml:space="preserve">Non sono commercianti all'ingrosso coloro che vendono direttamente a privati consumatori o rivendono occasionalmente merci precedentemente acquistate ovvero vendono a chiunque beni di propria produzione.</w:t>
            </w:r>
          </w:p>
          <w:p>
            <w:pPr>
              <w:jc w:val="both"/>
            </w:pPr>
            <w:r>
              <w:rPr>
                <w:rFonts w:ascii="Arial" w:hAnsi="Arial"/>
              </w:rPr>
              <w:t xml:space="preserve"/>
            </w:r>
          </w:p>
          <w:p>
            <w:pPr>
              <w:jc w:val="both"/>
            </w:pPr>
            <w:r>
              <w:rPr>
                <w:rFonts w:ascii="Arial" w:hAnsi="Arial"/>
              </w:rPr>
              <w:t xml:space="preserve">Requisiti soggettivi:</w:t>
            </w:r>
          </w:p>
          <w:p>
            <w:pPr>
              <w:jc w:val="both"/>
            </w:pPr>
            <w:r>
              <w:rPr>
                <w:rFonts w:ascii="Arial" w:hAnsi="Arial"/>
              </w:rPr>
              <w:t xml:space="preserve"/>
            </w:r>
          </w:p>
          <w:p>
            <w:pPr>
              <w:jc w:val="both"/>
            </w:pPr>
            <w:r>
              <w:rPr>
                <w:rFonts w:ascii="Arial" w:hAnsi="Arial"/>
              </w:rPr>
              <w:t xml:space="preserve"> possesso dei requisiti morali ai sensi dell'articolo 71 D.Lgs n. 59/2010;</w:t>
            </w:r>
          </w:p>
          <w:p>
            <w:pPr>
              <w:jc w:val="both"/>
            </w:pPr>
            <w:r>
              <w:rPr>
                <w:rFonts w:ascii="Arial" w:hAnsi="Arial"/>
              </w:rPr>
              <w:t xml:space="preserve"> assenza di pregiudiziali ai sensi della legge antimafia.</w:t>
            </w:r>
          </w:p>
          <w:p>
            <w:pPr>
              <w:jc w:val="both"/>
            </w:pPr>
            <w:r>
              <w:rPr>
                <w:rFonts w:ascii="Arial" w:hAnsi="Arial"/>
              </w:rPr>
              <w:t xml:space="preserve">Se l'attivita' commerciale viene svolta in forma societaria, il possesso dei requisiti morali e' richiesto al legale rappresentante oppure ad un'altra persona specificamente preposta (delegata) dalla societa' all'attivita' commerciale.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