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Vendita ambulante di strumenti da punta e da taglio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la vendita ambulante di strumenti da punta e da taglio.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strumenti da punta e da taglio la cui destinazione naturale e' l'offesa alla persona (pugnali, stiletti, sciabole, spade e simili) sono considerate armi e ne e' vietata la vendita in forma ambulante.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strumenti da punta e da taglio che, pur potendo occasionalmente servire all'offesa, hanno una specifica e diversa destinazione, come gli strumenti da lavoro e quelli destinati ad uso domestico, agricolo, scientifico, sportivo, industriale e simili non sono considerate armi e possono essere vendute in forma ambulante.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R.D. n. 773/1931 T.U.L.P.S. - D.Lgs. 59/2010 - D.P.R. 160/2010 - Regolamento per la semplificazione e il riordino della disciplina sul SUAP - D.Lgs. 222/2016 - D.Lgs 31 marzo 1998, n.112 -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