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Segreteria e Supporto Organi Istituzionali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Assistenza organi istituzionali: Surroghe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nell'assistenza alla compilazione dei surroghi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Delibera di Consiglio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Segreteria e Supporto Organi Istituzionali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Segreteria e Supporto Organi Istituzionali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consiglieri chiamati a ricoprire un seggio vacante entrano in carica 'non appena adottata la relativa deliberazione' di surrogazione da parte del Consiglio comunale che procede a sostituire il consigliere cessato dalla carica con il candidato che, nella medesima lista, segue immediatamente l'ultimo eletto (art. 45, comma 1, TUEL).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deliberazione C.C.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