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Manutentivi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Autorizzazione al transito in centro storico con autocarri o mezzi speciali di portata superiore a 3,5 tonnellate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 attivita' consiste nel rilascio dell'autorizzazione al transito in centro sottarco con autocarri o mezzi speciali di portata superiore 3,5 tonnellate.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285/92 - Codice della strada - D.P.R. 495/1992 - Regolamento di esecuzione e di attuazione del nuovo codice della strada - Regolamento per la salvaguardia delle pavimentazioni stradali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Manutentivi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Manutentivi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