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Concessione contributo straordinario integrativo per il pagamento di canoni di locazione, stanziati dalla Regione territorialmente competente, quale misura di contenimento e gestione dell'emergenza epidemiologica Covid-19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Concessione contributo straordinario integrativo per il pagamento di canoni di locazione, stanziati dalla Regione territorialmente competente, quale misura di contenimento e gestione dell'emergenza epidemiologica Covid-19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D.L. 9/2020 - D.L. n. 18/2020 (c.d. CuraItalia) - Decreto-legge 2 marzo 2020, n. 9).D.L. n. 23/2020 (c.d. Decreto Liquidita') - Normativa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