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Tributi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Accertamenti tributari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nell'insieme degli atti che la Pubblica amministrazione attua per assicurare l'attuazione delle norme impositive.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L'avviso di accertamento e' un atto emesso dal Settore competente, nel caso di: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omessa o infedele denuncia e conseguente parziale o mancato pagamento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parziale o mancato pagamento in presenza di regolare denuncia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Leggi finanziarie annuali - D.Lgs. 504/1992 - D.L. 201/2011 - L. 296/2006 - L. 126/2008 - L. 212/2000 (Statuto del contribuente) - Regolamento generale delle entrate comunali - D.Lgs. 23/2011 - L. 662/1996 - Decreti legislativi di riforma delle sanzioni tributarie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 Via Amendola 1 - Tel: 0981.780222 -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0981.780222 -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