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Rateazione pagamento tributi accertati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concedere la rateizzazione delle somme dovute.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Su richiesta del contribuente, nelle ipotesi di temporanea situazione di obiettiva difficolta' finanziaria, puo' essere concessa, la rateizzazione delle somme dovute.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rateizzazione non e' consentita se: e' iniziata la procedura esecutiva (pignoramento immobiliare/fermo amministrativo); il richiedente risulta moroso per precedenti rateizzazioni.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212/2000 (Statuto del contribuente) - Regolamento comunale per la rateizzazione dei debiti tributari - Regolamento comunale sulle attivita' e procedimenti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 Via Amendola 1 - Tel: 0981.780222 -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0981.780222 -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https://www.comune.cassanoalloionio.cs.it/index.php?action=index&amp;p=79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intermedi che sospendono o interrompono il procedimento: sospensione per integrazione documentale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avanti alla Commissione Tributaria Provinciale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